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14" w:rsidRPr="00E33C95" w:rsidRDefault="00083A14" w:rsidP="001A6DF7">
      <w:pPr>
        <w:rPr>
          <w:rFonts w:asciiTheme="majorHAnsi" w:hAnsiTheme="majorHAnsi"/>
        </w:rPr>
        <w:sectPr w:rsidR="00083A14" w:rsidRPr="00E33C95" w:rsidSect="00452ECB">
          <w:headerReference w:type="default" r:id="rId8"/>
          <w:footerReference w:type="even" r:id="rId9"/>
          <w:footerReference w:type="default" r:id="rId10"/>
          <w:headerReference w:type="first" r:id="rId11"/>
          <w:pgSz w:w="12240" w:h="15840"/>
          <w:pgMar w:top="2465" w:right="3060" w:bottom="1170" w:left="2700" w:header="0" w:footer="495" w:gutter="0"/>
          <w:cols w:space="720"/>
          <w:titlePg/>
          <w:docGrid w:linePitch="360"/>
        </w:sectPr>
      </w:pPr>
      <w:bookmarkStart w:id="0" w:name="_GoBack"/>
      <w:bookmarkEnd w:id="0"/>
    </w:p>
    <w:p w:rsidR="00E33C95" w:rsidRPr="00E33C95" w:rsidRDefault="00E33C95" w:rsidP="00E33C95">
      <w:pPr>
        <w:pStyle w:val="ListParagraph"/>
        <w:jc w:val="both"/>
        <w:rPr>
          <w:rFonts w:asciiTheme="majorHAnsi" w:hAnsiTheme="majorHAnsi"/>
          <w:b/>
          <w:sz w:val="28"/>
          <w:szCs w:val="28"/>
        </w:rPr>
      </w:pPr>
      <w:r w:rsidRPr="00E33C95">
        <w:rPr>
          <w:rFonts w:asciiTheme="majorHAnsi" w:hAnsiTheme="majorHAnsi"/>
          <w:b/>
          <w:sz w:val="28"/>
          <w:szCs w:val="28"/>
        </w:rPr>
        <w:t xml:space="preserve">Grant Application Information for The </w:t>
      </w:r>
      <w:proofErr w:type="spellStart"/>
      <w:r w:rsidRPr="00E33C95">
        <w:rPr>
          <w:rFonts w:asciiTheme="majorHAnsi" w:hAnsiTheme="majorHAnsi"/>
          <w:b/>
          <w:sz w:val="28"/>
          <w:szCs w:val="28"/>
        </w:rPr>
        <w:t>Skyrman</w:t>
      </w:r>
      <w:proofErr w:type="spellEnd"/>
      <w:r w:rsidRPr="00E33C95">
        <w:rPr>
          <w:rFonts w:asciiTheme="majorHAnsi" w:hAnsiTheme="majorHAnsi"/>
          <w:b/>
          <w:sz w:val="28"/>
          <w:szCs w:val="28"/>
        </w:rPr>
        <w:t xml:space="preserve"> Techno Fund</w:t>
      </w:r>
    </w:p>
    <w:p w:rsidR="00E33C95" w:rsidRPr="00E33C95" w:rsidRDefault="00E33C95" w:rsidP="00E33C95">
      <w:pPr>
        <w:rPr>
          <w:rFonts w:asciiTheme="majorHAnsi" w:hAnsiTheme="majorHAnsi"/>
          <w:sz w:val="22"/>
          <w:szCs w:val="22"/>
          <w:u w:val="single"/>
        </w:rPr>
      </w:pPr>
      <w:r w:rsidRPr="00E33C95">
        <w:rPr>
          <w:rFonts w:asciiTheme="majorHAnsi" w:hAnsiTheme="majorHAnsi"/>
          <w:sz w:val="22"/>
          <w:szCs w:val="22"/>
          <w:u w:val="single"/>
        </w:rPr>
        <w:t>About the Fund</w:t>
      </w:r>
    </w:p>
    <w:p w:rsidR="00E33C95" w:rsidRPr="00E33C95" w:rsidRDefault="00E33C95" w:rsidP="00E33C95">
      <w:r w:rsidRPr="00E33C95">
        <w:t xml:space="preserve">The </w:t>
      </w:r>
      <w:proofErr w:type="spellStart"/>
      <w:r w:rsidRPr="00E33C95">
        <w:t>Skyrman</w:t>
      </w:r>
      <w:proofErr w:type="spellEnd"/>
      <w:r w:rsidRPr="00E33C95">
        <w:t xml:space="preserve"> Techno Fund of The Oregon Community Foundation (OCF) was established by Wally </w:t>
      </w:r>
      <w:proofErr w:type="spellStart"/>
      <w:r w:rsidRPr="00E33C95">
        <w:t>Skyrman</w:t>
      </w:r>
      <w:proofErr w:type="spellEnd"/>
      <w:r w:rsidRPr="00E33C95">
        <w:t xml:space="preserve"> to provide financial resources to science and industrial arts teachers (grades 4-12) and other youth program instructors in Jackson County.</w:t>
      </w:r>
    </w:p>
    <w:p w:rsidR="00E33C95" w:rsidRPr="00E33C95" w:rsidRDefault="00E33C95" w:rsidP="00E33C95">
      <w:r w:rsidRPr="00E33C95">
        <w:t>The purpose of this fund is to support programs that engage students in innovative, hands-on, educational activities, giving students practical skills that enable them to use tools to do things for themselves.</w:t>
      </w:r>
    </w:p>
    <w:p w:rsidR="00E33C95" w:rsidRPr="00E33C95" w:rsidRDefault="00E33C95" w:rsidP="00E33C95">
      <w:r w:rsidRPr="00E33C95">
        <w:t xml:space="preserve">Examples of programs of interest to this fund include: bike repair, cooking or sewing, robotics, home maintenance skills, </w:t>
      </w:r>
      <w:r w:rsidR="003F53BA">
        <w:t>GPS</w:t>
      </w:r>
      <w:r w:rsidRPr="00E33C95">
        <w:t xml:space="preserve"> navigation, </w:t>
      </w:r>
      <w:proofErr w:type="spellStart"/>
      <w:r w:rsidRPr="00E33C95">
        <w:t>agri</w:t>
      </w:r>
      <w:proofErr w:type="spellEnd"/>
      <w:r w:rsidRPr="00E33C95">
        <w:t>-science, and other programs where something is engineered or constructed.</w:t>
      </w:r>
    </w:p>
    <w:p w:rsidR="00E33C95" w:rsidRPr="00E33C95" w:rsidRDefault="00E33C95" w:rsidP="00E33C95">
      <w:r w:rsidRPr="00E33C95">
        <w:t>In Wally’s words: “I was thinking about some of the things that I participated in as a youngster that led me on to satisfying experiences later in life. As an 8</w:t>
      </w:r>
      <w:r w:rsidRPr="00E33C95">
        <w:rPr>
          <w:vertAlign w:val="superscript"/>
        </w:rPr>
        <w:t>th</w:t>
      </w:r>
      <w:r w:rsidRPr="00E33C95">
        <w:t xml:space="preserve"> grader I was chose</w:t>
      </w:r>
      <w:r w:rsidR="003F53BA">
        <w:t>n</w:t>
      </w:r>
      <w:r w:rsidRPr="00E33C95">
        <w:t xml:space="preserve"> to attend a series of weekend classes with 12 other students, leading to an amateur radio license. I was interested in such things but had no one at home who knew where I should begin. Nine years later, I was teaching Technical Arts and the Medford Mid High and was able to share with students my enthusiasm for doing practical things with our hands. Currently, I find that these student experiences are being limited by several factors often created by lack of funding. This fund is my attempt to pay back to society for those who have helped me in my life’s journey.”</w:t>
      </w:r>
    </w:p>
    <w:p w:rsidR="00E33C95" w:rsidRPr="003F53BA" w:rsidRDefault="00E33C95" w:rsidP="00E33C95">
      <w:pPr>
        <w:rPr>
          <w:rFonts w:asciiTheme="majorHAnsi" w:hAnsiTheme="majorHAnsi"/>
          <w:sz w:val="22"/>
          <w:szCs w:val="22"/>
          <w:u w:val="single"/>
        </w:rPr>
      </w:pPr>
      <w:r w:rsidRPr="003F53BA">
        <w:rPr>
          <w:rFonts w:asciiTheme="majorHAnsi" w:hAnsiTheme="majorHAnsi"/>
          <w:sz w:val="22"/>
          <w:szCs w:val="22"/>
          <w:u w:val="single"/>
        </w:rPr>
        <w:t>Eligibility</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Grants will be given to projects serving youth in Jackson County only</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Applicants must be teachers (grades 4-12) or youth program instructors/mentors at nonprofit organizations or government agencies</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 xml:space="preserve">Projects must be hands-on </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Preference is given to projects that bring students together to work collaboratively</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Preference is given to project that have a practical application in a career or technical field</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Preference is given to extracurricular activities, although classroom activities will be considered</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Preference is given to projects that can be replicated by other instructors in other settings</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Preference is given to projects that serve disadvantaged students, including rural students, low-income students, and students of color</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Requests should range from $500 to $2,000</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u w:val="single"/>
        </w:rPr>
        <w:lastRenderedPageBreak/>
        <w:t xml:space="preserve">Not eligible for funding are: </w:t>
      </w:r>
      <w:r w:rsidRPr="003F53BA">
        <w:rPr>
          <w:rFonts w:asciiTheme="minorHAnsi" w:hAnsiTheme="minorHAnsi"/>
          <w:sz w:val="20"/>
          <w:szCs w:val="20"/>
        </w:rPr>
        <w:t>administrative costs or overhead fees, substitute teacher fees, professional development, and replacement funding for school district, state or federal funds</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 xml:space="preserve">Each eligible applicant must complete The </w:t>
      </w:r>
      <w:proofErr w:type="spellStart"/>
      <w:r w:rsidRPr="003F53BA">
        <w:rPr>
          <w:rFonts w:asciiTheme="minorHAnsi" w:hAnsiTheme="minorHAnsi"/>
          <w:sz w:val="20"/>
          <w:szCs w:val="20"/>
        </w:rPr>
        <w:t>Skyrman</w:t>
      </w:r>
      <w:proofErr w:type="spellEnd"/>
      <w:r w:rsidRPr="003F53BA">
        <w:rPr>
          <w:rFonts w:asciiTheme="minorHAnsi" w:hAnsiTheme="minorHAnsi"/>
          <w:sz w:val="20"/>
          <w:szCs w:val="20"/>
        </w:rPr>
        <w:t xml:space="preserve"> Techno Fund Application Form and submit it electronically for </w:t>
      </w:r>
      <w:r w:rsidR="003F53BA" w:rsidRPr="003F53BA">
        <w:rPr>
          <w:rFonts w:asciiTheme="minorHAnsi" w:hAnsiTheme="minorHAnsi"/>
          <w:sz w:val="20"/>
          <w:szCs w:val="20"/>
        </w:rPr>
        <w:t>the</w:t>
      </w:r>
      <w:r w:rsidRPr="003F53BA">
        <w:rPr>
          <w:rFonts w:asciiTheme="minorHAnsi" w:hAnsiTheme="minorHAnsi"/>
          <w:sz w:val="20"/>
          <w:szCs w:val="20"/>
        </w:rPr>
        <w:t xml:space="preserve"> project to be considered</w:t>
      </w:r>
    </w:p>
    <w:p w:rsidR="00E33C95" w:rsidRPr="003F53BA" w:rsidRDefault="00E33C95" w:rsidP="00E33C95">
      <w:pPr>
        <w:pStyle w:val="ListParagraph"/>
        <w:numPr>
          <w:ilvl w:val="0"/>
          <w:numId w:val="1"/>
        </w:numPr>
        <w:rPr>
          <w:rFonts w:asciiTheme="minorHAnsi" w:hAnsiTheme="minorHAnsi"/>
          <w:sz w:val="20"/>
          <w:szCs w:val="20"/>
          <w:u w:val="single"/>
        </w:rPr>
      </w:pPr>
      <w:r w:rsidRPr="003F53BA">
        <w:rPr>
          <w:rFonts w:asciiTheme="minorHAnsi" w:hAnsiTheme="minorHAnsi"/>
          <w:sz w:val="20"/>
          <w:szCs w:val="20"/>
        </w:rPr>
        <w:t>Only one application per teacher or per nonprofit will be accepted each grant cycle</w:t>
      </w:r>
    </w:p>
    <w:p w:rsidR="00E33C95" w:rsidRPr="003F53BA" w:rsidRDefault="00E33C95" w:rsidP="00E33C95">
      <w:pPr>
        <w:rPr>
          <w:rFonts w:asciiTheme="majorHAnsi" w:hAnsiTheme="majorHAnsi"/>
          <w:sz w:val="22"/>
          <w:szCs w:val="22"/>
          <w:u w:val="single"/>
        </w:rPr>
      </w:pPr>
      <w:r w:rsidRPr="003F53BA">
        <w:rPr>
          <w:rFonts w:asciiTheme="majorHAnsi" w:hAnsiTheme="majorHAnsi"/>
          <w:sz w:val="22"/>
          <w:szCs w:val="22"/>
          <w:u w:val="single"/>
        </w:rPr>
        <w:t>Deadlines</w:t>
      </w:r>
    </w:p>
    <w:p w:rsidR="00E33C95" w:rsidRPr="00E33C95" w:rsidRDefault="00E33C95" w:rsidP="00E33C95">
      <w:r w:rsidRPr="00E33C95">
        <w:t>The annual application deadline is October 1 at 11:59 p.m.</w:t>
      </w:r>
    </w:p>
    <w:p w:rsidR="00E33C95" w:rsidRPr="00E33C95" w:rsidRDefault="00E33C95" w:rsidP="00E33C95">
      <w:r w:rsidRPr="00E33C95">
        <w:t>Applicants are notified of decisions and grants are paid approximately six weeks after the deadline.</w:t>
      </w:r>
    </w:p>
    <w:p w:rsidR="00E33C95" w:rsidRPr="00E33C95" w:rsidRDefault="00E33C95" w:rsidP="003F53BA">
      <w:r w:rsidRPr="00E33C95">
        <w:t xml:space="preserve">Grant recipients will have one year from the date of funding to implement their project.  </w:t>
      </w:r>
    </w:p>
    <w:p w:rsidR="00E33C95" w:rsidRPr="00E33C95" w:rsidRDefault="00E33C95" w:rsidP="003F53BA">
      <w:r w:rsidRPr="00E33C95">
        <w:t>Grant recipients may be asked to supply information about how the funds were used once the project is complete. OCF will notify select recipients and provide a reporting form. Not all recipients will be asked to report.</w:t>
      </w:r>
    </w:p>
    <w:p w:rsidR="00E33C95" w:rsidRPr="00125C71" w:rsidRDefault="00E33C95" w:rsidP="00125C71">
      <w:pPr>
        <w:rPr>
          <w:rFonts w:asciiTheme="majorHAnsi" w:hAnsiTheme="majorHAnsi"/>
          <w:sz w:val="22"/>
          <w:szCs w:val="22"/>
          <w:u w:val="single"/>
        </w:rPr>
      </w:pPr>
      <w:r w:rsidRPr="00125C71">
        <w:rPr>
          <w:rFonts w:asciiTheme="majorHAnsi" w:hAnsiTheme="majorHAnsi"/>
          <w:sz w:val="22"/>
          <w:szCs w:val="22"/>
          <w:u w:val="single"/>
        </w:rPr>
        <w:t>To Apply</w:t>
      </w:r>
    </w:p>
    <w:p w:rsidR="00E33C95" w:rsidRPr="00E33C95" w:rsidRDefault="00E33C95" w:rsidP="00125C71">
      <w:r w:rsidRPr="00E33C95">
        <w:rPr>
          <w:b/>
        </w:rPr>
        <w:t xml:space="preserve">To apply, complete The </w:t>
      </w:r>
      <w:proofErr w:type="spellStart"/>
      <w:r w:rsidRPr="00E33C95">
        <w:rPr>
          <w:b/>
        </w:rPr>
        <w:t>Skyrman</w:t>
      </w:r>
      <w:proofErr w:type="spellEnd"/>
      <w:r w:rsidRPr="00E33C95">
        <w:rPr>
          <w:b/>
        </w:rPr>
        <w:t xml:space="preserve"> Techno Fund Application Form and submit it electronically to </w:t>
      </w:r>
      <w:hyperlink r:id="rId12" w:history="1">
        <w:r w:rsidR="003F53BA" w:rsidRPr="00F518E0">
          <w:rPr>
            <w:rStyle w:val="Hyperlink"/>
            <w:b/>
          </w:rPr>
          <w:t>adrake@oregoncf.org</w:t>
        </w:r>
      </w:hyperlink>
      <w:r w:rsidRPr="00E33C95">
        <w:rPr>
          <w:b/>
        </w:rPr>
        <w:t>.</w:t>
      </w:r>
      <w:r w:rsidRPr="00E33C95">
        <w:t xml:space="preserve"> There is no need to send in a hard copy.</w:t>
      </w:r>
    </w:p>
    <w:p w:rsidR="00E33C95" w:rsidRPr="00125C71" w:rsidRDefault="00E33C95" w:rsidP="00125C71">
      <w:pPr>
        <w:rPr>
          <w:rFonts w:asciiTheme="majorHAnsi" w:hAnsiTheme="majorHAnsi"/>
          <w:sz w:val="22"/>
          <w:szCs w:val="22"/>
          <w:u w:val="single"/>
        </w:rPr>
      </w:pPr>
      <w:r w:rsidRPr="00125C71">
        <w:rPr>
          <w:rFonts w:asciiTheme="majorHAnsi" w:hAnsiTheme="majorHAnsi"/>
          <w:sz w:val="22"/>
          <w:szCs w:val="22"/>
          <w:u w:val="single"/>
        </w:rPr>
        <w:t>Questions</w:t>
      </w:r>
    </w:p>
    <w:p w:rsidR="00E33C95" w:rsidRPr="00E33C95" w:rsidRDefault="00E33C95" w:rsidP="00125C71">
      <w:r w:rsidRPr="00E33C95">
        <w:t xml:space="preserve">If you have questions, please call Amy </w:t>
      </w:r>
      <w:r w:rsidR="003F53BA">
        <w:t>Drake</w:t>
      </w:r>
      <w:r w:rsidRPr="00E33C95">
        <w:t xml:space="preserve"> at 541-773-8987 or email her at </w:t>
      </w:r>
      <w:hyperlink r:id="rId13" w:history="1">
        <w:r w:rsidR="00125C71" w:rsidRPr="00F518E0">
          <w:rPr>
            <w:rStyle w:val="Hyperlink"/>
          </w:rPr>
          <w:t>adrake@oregoncf.org</w:t>
        </w:r>
      </w:hyperlink>
    </w:p>
    <w:p w:rsidR="00E33C95" w:rsidRPr="003C20F9" w:rsidRDefault="00E33C95" w:rsidP="00125C71"/>
    <w:p w:rsidR="00716D04" w:rsidRPr="003A4799" w:rsidRDefault="00716D04" w:rsidP="00125C71"/>
    <w:sectPr w:rsidR="00716D04" w:rsidRPr="003A4799" w:rsidSect="00E33C95">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E2F" w:rsidRDefault="00993E2F" w:rsidP="001A6DF7">
      <w:r>
        <w:separator/>
      </w:r>
    </w:p>
  </w:endnote>
  <w:endnote w:type="continuationSeparator" w:id="0">
    <w:p w:rsidR="00993E2F" w:rsidRDefault="00993E2F" w:rsidP="001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941819"/>
      <w:docPartObj>
        <w:docPartGallery w:val="Page Numbers (Bottom of Page)"/>
        <w:docPartUnique/>
      </w:docPartObj>
    </w:sdtPr>
    <w:sdtEndPr>
      <w:rPr>
        <w:rStyle w:val="PageNumber"/>
      </w:rPr>
    </w:sdtEndPr>
    <w:sdtContent>
      <w:p w:rsidR="00146544" w:rsidRDefault="00146544" w:rsidP="001A6DF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6544" w:rsidRDefault="00146544" w:rsidP="001A6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544" w:rsidRDefault="00146544" w:rsidP="001A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E2F" w:rsidRDefault="00993E2F" w:rsidP="001A6DF7">
      <w:r>
        <w:separator/>
      </w:r>
    </w:p>
  </w:footnote>
  <w:footnote w:type="continuationSeparator" w:id="0">
    <w:p w:rsidR="00993E2F" w:rsidRDefault="00993E2F" w:rsidP="001A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57" w:rsidRDefault="0028041D" w:rsidP="001A6DF7">
    <w:pPr>
      <w:pStyle w:val="Header"/>
    </w:pPr>
    <w:r>
      <w:rPr>
        <w:noProof/>
      </w:rPr>
      <w:drawing>
        <wp:anchor distT="0" distB="0" distL="114300" distR="114300" simplePos="0" relativeHeight="251659264" behindDoc="1" locked="0" layoutInCell="1" allowOverlap="1" wp14:anchorId="152E982E" wp14:editId="3790E937">
          <wp:simplePos x="0" y="0"/>
          <wp:positionH relativeFrom="column">
            <wp:posOffset>-790864</wp:posOffset>
          </wp:positionH>
          <wp:positionV relativeFrom="page">
            <wp:posOffset>0</wp:posOffset>
          </wp:positionV>
          <wp:extent cx="7766050" cy="1005078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F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57" w:rsidRDefault="00452ECB" w:rsidP="001A6DF7">
    <w:pPr>
      <w:pStyle w:val="Header"/>
    </w:pPr>
    <w:r>
      <w:rPr>
        <w:noProof/>
      </w:rPr>
      <w:drawing>
        <wp:anchor distT="0" distB="0" distL="114300" distR="114300" simplePos="0" relativeHeight="251660288" behindDoc="1" locked="0" layoutInCell="1" allowOverlap="1">
          <wp:simplePos x="0" y="0"/>
          <wp:positionH relativeFrom="column">
            <wp:posOffset>-1705265</wp:posOffset>
          </wp:positionH>
          <wp:positionV relativeFrom="paragraph">
            <wp:posOffset>-1</wp:posOffset>
          </wp:positionV>
          <wp:extent cx="7777019" cy="100645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F_Letterhead_LogoOnly.png"/>
                  <pic:cNvPicPr/>
                </pic:nvPicPr>
                <pic:blipFill>
                  <a:blip r:embed="rId1">
                    <a:extLst>
                      <a:ext uri="{28A0092B-C50C-407E-A947-70E740481C1C}">
                        <a14:useLocalDpi xmlns:a14="http://schemas.microsoft.com/office/drawing/2010/main" val="0"/>
                      </a:ext>
                    </a:extLst>
                  </a:blip>
                  <a:stretch>
                    <a:fillRect/>
                  </a:stretch>
                </pic:blipFill>
                <pic:spPr>
                  <a:xfrm>
                    <a:off x="0" y="0"/>
                    <a:ext cx="7791241" cy="1008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21FC0"/>
    <w:multiLevelType w:val="hybridMultilevel"/>
    <w:tmpl w:val="9B9C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95"/>
    <w:rsid w:val="00083A14"/>
    <w:rsid w:val="000E3ED0"/>
    <w:rsid w:val="00125C71"/>
    <w:rsid w:val="001356FF"/>
    <w:rsid w:val="0014023E"/>
    <w:rsid w:val="00146544"/>
    <w:rsid w:val="001A6DF7"/>
    <w:rsid w:val="001D2001"/>
    <w:rsid w:val="002259AD"/>
    <w:rsid w:val="0028041D"/>
    <w:rsid w:val="002A180A"/>
    <w:rsid w:val="002C2B26"/>
    <w:rsid w:val="003A4799"/>
    <w:rsid w:val="003F53BA"/>
    <w:rsid w:val="004308D3"/>
    <w:rsid w:val="00452ECB"/>
    <w:rsid w:val="004A21D5"/>
    <w:rsid w:val="00553DEE"/>
    <w:rsid w:val="005B7127"/>
    <w:rsid w:val="005D7357"/>
    <w:rsid w:val="00625D60"/>
    <w:rsid w:val="00693D26"/>
    <w:rsid w:val="00716D04"/>
    <w:rsid w:val="00791084"/>
    <w:rsid w:val="008A650C"/>
    <w:rsid w:val="00925F49"/>
    <w:rsid w:val="00993E2F"/>
    <w:rsid w:val="009A5EFF"/>
    <w:rsid w:val="00B26CB5"/>
    <w:rsid w:val="00B85689"/>
    <w:rsid w:val="00BD08C8"/>
    <w:rsid w:val="00C70B09"/>
    <w:rsid w:val="00D14FA7"/>
    <w:rsid w:val="00DC1928"/>
    <w:rsid w:val="00E33C95"/>
    <w:rsid w:val="00E56254"/>
    <w:rsid w:val="00E7672E"/>
    <w:rsid w:val="00F27C51"/>
    <w:rsid w:val="00FC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695DE-1ED9-4148-B9D8-4910D24F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etter Text"/>
    <w:qFormat/>
    <w:rsid w:val="001A6DF7"/>
    <w:pPr>
      <w:spacing w:after="200" w:line="360" w:lineRule="auto"/>
    </w:pPr>
    <w:rPr>
      <w:rFonts w:eastAsia="Times New Roman" w:cs="Open Sans"/>
      <w:color w:val="000000"/>
      <w:spacing w:val="6"/>
      <w:sz w:val="20"/>
      <w:szCs w:val="20"/>
      <w:shd w:val="clear" w:color="auto" w:fill="FFFFFF"/>
    </w:rPr>
  </w:style>
  <w:style w:type="paragraph" w:styleId="Heading1">
    <w:name w:val="heading 1"/>
    <w:basedOn w:val="Normal"/>
    <w:next w:val="Normal"/>
    <w:link w:val="Heading1Char"/>
    <w:uiPriority w:val="9"/>
    <w:qFormat/>
    <w:rsid w:val="001D2001"/>
    <w:pPr>
      <w:keepNext/>
      <w:keepLines/>
      <w:spacing w:before="240"/>
      <w:outlineLvl w:val="0"/>
    </w:pPr>
    <w:rPr>
      <w:rFonts w:asciiTheme="majorHAnsi" w:eastAsiaTheme="majorEastAsia" w:hAnsiTheme="majorHAnsi" w:cstheme="majorBidi"/>
      <w:color w:val="5C5C5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57"/>
    <w:pPr>
      <w:tabs>
        <w:tab w:val="center" w:pos="4680"/>
        <w:tab w:val="right" w:pos="9360"/>
      </w:tabs>
    </w:pPr>
  </w:style>
  <w:style w:type="character" w:customStyle="1" w:styleId="HeaderChar">
    <w:name w:val="Header Char"/>
    <w:basedOn w:val="DefaultParagraphFont"/>
    <w:link w:val="Header"/>
    <w:uiPriority w:val="99"/>
    <w:rsid w:val="005D7357"/>
  </w:style>
  <w:style w:type="paragraph" w:styleId="Footer">
    <w:name w:val="footer"/>
    <w:basedOn w:val="Normal"/>
    <w:link w:val="FooterChar"/>
    <w:uiPriority w:val="99"/>
    <w:unhideWhenUsed/>
    <w:rsid w:val="005D7357"/>
    <w:pPr>
      <w:tabs>
        <w:tab w:val="center" w:pos="4680"/>
        <w:tab w:val="right" w:pos="9360"/>
      </w:tabs>
    </w:pPr>
  </w:style>
  <w:style w:type="character" w:customStyle="1" w:styleId="FooterChar">
    <w:name w:val="Footer Char"/>
    <w:basedOn w:val="DefaultParagraphFont"/>
    <w:link w:val="Footer"/>
    <w:uiPriority w:val="99"/>
    <w:rsid w:val="005D7357"/>
  </w:style>
  <w:style w:type="character" w:styleId="PageNumber">
    <w:name w:val="page number"/>
    <w:basedOn w:val="DefaultParagraphFont"/>
    <w:uiPriority w:val="99"/>
    <w:semiHidden/>
    <w:unhideWhenUsed/>
    <w:rsid w:val="00146544"/>
  </w:style>
  <w:style w:type="paragraph" w:styleId="Revision">
    <w:name w:val="Revision"/>
    <w:hidden/>
    <w:uiPriority w:val="99"/>
    <w:semiHidden/>
    <w:rsid w:val="001D2001"/>
    <w:rPr>
      <w:rFonts w:ascii="Georgia" w:hAnsi="Georgia" w:cs="Times New Roman (Body CS)"/>
      <w:sz w:val="20"/>
    </w:rPr>
  </w:style>
  <w:style w:type="character" w:customStyle="1" w:styleId="Heading1Char">
    <w:name w:val="Heading 1 Char"/>
    <w:basedOn w:val="DefaultParagraphFont"/>
    <w:link w:val="Heading1"/>
    <w:uiPriority w:val="9"/>
    <w:rsid w:val="001D2001"/>
    <w:rPr>
      <w:rFonts w:asciiTheme="majorHAnsi" w:eastAsiaTheme="majorEastAsia" w:hAnsiTheme="majorHAnsi" w:cstheme="majorBidi"/>
      <w:color w:val="5C5C5C" w:themeColor="accent1" w:themeShade="BF"/>
      <w:sz w:val="32"/>
      <w:szCs w:val="32"/>
    </w:rPr>
  </w:style>
  <w:style w:type="paragraph" w:styleId="ListParagraph">
    <w:name w:val="List Paragraph"/>
    <w:basedOn w:val="Normal"/>
    <w:uiPriority w:val="34"/>
    <w:qFormat/>
    <w:rsid w:val="00E33C95"/>
    <w:pPr>
      <w:spacing w:line="276" w:lineRule="auto"/>
      <w:ind w:left="720"/>
      <w:contextualSpacing/>
    </w:pPr>
    <w:rPr>
      <w:rFonts w:ascii="Calibri" w:eastAsia="Calibri" w:hAnsi="Calibri" w:cs="Times New Roman"/>
      <w:color w:val="auto"/>
      <w:spacing w:val="0"/>
      <w:sz w:val="22"/>
      <w:szCs w:val="22"/>
      <w:shd w:val="clear" w:color="auto" w:fill="auto"/>
    </w:rPr>
  </w:style>
  <w:style w:type="character" w:styleId="Hyperlink">
    <w:name w:val="Hyperlink"/>
    <w:uiPriority w:val="99"/>
    <w:unhideWhenUsed/>
    <w:rsid w:val="00E33C95"/>
    <w:rPr>
      <w:color w:val="0000FF"/>
      <w:u w:val="single"/>
    </w:rPr>
  </w:style>
  <w:style w:type="character" w:styleId="UnresolvedMention">
    <w:name w:val="Unresolved Mention"/>
    <w:basedOn w:val="DefaultParagraphFont"/>
    <w:uiPriority w:val="99"/>
    <w:semiHidden/>
    <w:unhideWhenUsed/>
    <w:rsid w:val="003F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rake@oregonc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ake@oregonc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ake\AppData\Roaming\Microsoft\Templates\OCF\Logo%20Only.dotm"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1A1D45"/>
      </a:dk2>
      <a:lt2>
        <a:srgbClr val="F05B3B"/>
      </a:lt2>
      <a:accent1>
        <a:srgbClr val="7C7C7C"/>
      </a:accent1>
      <a:accent2>
        <a:srgbClr val="FFFFFF"/>
      </a:accent2>
      <a:accent3>
        <a:srgbClr val="FFFFFF"/>
      </a:accent3>
      <a:accent4>
        <a:srgbClr val="FFFFFF"/>
      </a:accent4>
      <a:accent5>
        <a:srgbClr val="FFFFFF"/>
      </a:accent5>
      <a:accent6>
        <a:srgbClr val="FFFFFF"/>
      </a:accent6>
      <a:hlink>
        <a:srgbClr val="4D62AD"/>
      </a:hlink>
      <a:folHlink>
        <a:srgbClr val="4D62AD"/>
      </a:folHlink>
    </a:clrScheme>
    <a:fontScheme name="OCF Fonts">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E823-6F1B-4BD3-9518-5FFAE25C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Only.dotm</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Drake</dc:creator>
  <cp:keywords/>
  <dc:description/>
  <cp:lastModifiedBy>Sandi Vincent</cp:lastModifiedBy>
  <cp:revision>2</cp:revision>
  <dcterms:created xsi:type="dcterms:W3CDTF">2019-07-25T16:04:00Z</dcterms:created>
  <dcterms:modified xsi:type="dcterms:W3CDTF">2019-07-25T16:04:00Z</dcterms:modified>
</cp:coreProperties>
</file>